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DE7" w:rsidRDefault="00F76DE7" w:rsidP="00F76DE7">
      <w:pPr>
        <w:ind w:firstLine="340"/>
        <w:jc w:val="center"/>
        <w:rPr>
          <w:b/>
          <w:sz w:val="28"/>
          <w:szCs w:val="28"/>
        </w:rPr>
      </w:pPr>
      <w:r w:rsidRPr="00F76DE7">
        <w:rPr>
          <w:b/>
          <w:sz w:val="28"/>
          <w:szCs w:val="28"/>
        </w:rPr>
        <w:t xml:space="preserve">DANH MỤC TÀI LIỆU CỦA CUỘC THI </w:t>
      </w:r>
    </w:p>
    <w:p w:rsidR="00F76DE7" w:rsidRDefault="00F76DE7" w:rsidP="00F76DE7">
      <w:pPr>
        <w:ind w:firstLine="340"/>
        <w:jc w:val="center"/>
        <w:rPr>
          <w:b/>
          <w:sz w:val="28"/>
          <w:szCs w:val="28"/>
        </w:rPr>
      </w:pPr>
      <w:r w:rsidRPr="00F76DE7">
        <w:rPr>
          <w:b/>
          <w:sz w:val="28"/>
          <w:szCs w:val="28"/>
        </w:rPr>
        <w:t>TRỰC TUYẾN TUYÊN TRUYỀN, TÌM HIỂU</w:t>
      </w:r>
      <w:r>
        <w:rPr>
          <w:b/>
          <w:sz w:val="28"/>
          <w:szCs w:val="28"/>
        </w:rPr>
        <w:t xml:space="preserve"> </w:t>
      </w:r>
      <w:r w:rsidRPr="00F76DE7">
        <w:rPr>
          <w:b/>
          <w:sz w:val="28"/>
          <w:szCs w:val="28"/>
        </w:rPr>
        <w:t xml:space="preserve">VỀ </w:t>
      </w:r>
    </w:p>
    <w:p w:rsidR="00F76DE7" w:rsidRDefault="00F76DE7" w:rsidP="00F76DE7">
      <w:pPr>
        <w:ind w:firstLine="340"/>
        <w:jc w:val="center"/>
        <w:rPr>
          <w:b/>
          <w:sz w:val="28"/>
          <w:szCs w:val="28"/>
        </w:rPr>
      </w:pPr>
      <w:r w:rsidRPr="00F76DE7">
        <w:rPr>
          <w:b/>
          <w:sz w:val="28"/>
          <w:szCs w:val="28"/>
        </w:rPr>
        <w:t>CÔNG TÁC CẢI CÁCH HÀNH CHÍNH NĂM 2024</w:t>
      </w:r>
    </w:p>
    <w:p w:rsidR="00F76DE7" w:rsidRPr="00F76DE7" w:rsidRDefault="00F76DE7" w:rsidP="00F76DE7">
      <w:pPr>
        <w:ind w:firstLine="340"/>
        <w:jc w:val="center"/>
        <w:rPr>
          <w:b/>
          <w:sz w:val="28"/>
          <w:szCs w:val="28"/>
        </w:rPr>
      </w:pPr>
      <w:bookmarkStart w:id="0" w:name="_GoBack"/>
      <w:bookmarkEnd w:id="0"/>
    </w:p>
    <w:p w:rsidR="00F76DE7" w:rsidRDefault="00F76DE7" w:rsidP="00F76DE7">
      <w:pPr>
        <w:ind w:firstLine="340"/>
        <w:jc w:val="both"/>
        <w:rPr>
          <w:sz w:val="20"/>
          <w:szCs w:val="20"/>
        </w:rPr>
      </w:pPr>
    </w:p>
    <w:p w:rsidR="00F76DE7" w:rsidRPr="00F76DE7" w:rsidRDefault="00F76DE7" w:rsidP="00F76DE7">
      <w:pPr>
        <w:ind w:firstLine="340"/>
        <w:jc w:val="both"/>
        <w:rPr>
          <w:sz w:val="28"/>
          <w:szCs w:val="28"/>
        </w:rPr>
      </w:pPr>
      <w:r w:rsidRPr="00F76DE7">
        <w:rPr>
          <w:sz w:val="28"/>
          <w:szCs w:val="28"/>
        </w:rPr>
        <w:t xml:space="preserve">- Nghị quyết số 76/NQ-CP ngày 15/7/2021 của Chính phủ ban hành Chương trình tổng thể CCHC nhà nước giai đoạn 2021-2030. </w:t>
      </w:r>
    </w:p>
    <w:p w:rsidR="00F76DE7" w:rsidRPr="00F76DE7" w:rsidRDefault="00F76DE7" w:rsidP="00F76DE7">
      <w:pPr>
        <w:ind w:firstLine="340"/>
        <w:jc w:val="both"/>
        <w:rPr>
          <w:sz w:val="28"/>
          <w:szCs w:val="28"/>
        </w:rPr>
      </w:pPr>
      <w:r w:rsidRPr="00F76DE7">
        <w:rPr>
          <w:sz w:val="28"/>
          <w:szCs w:val="28"/>
        </w:rPr>
        <w:t xml:space="preserve">- Chỉ thị số 23/CT-TTg ngày 02/9/2021 của Thủ tướng Chính phủ về việc đẩy mạnh thực hiện Chương trình tổng thể CCHC nhà nước giai đoạn 2021-2030. </w:t>
      </w:r>
    </w:p>
    <w:p w:rsidR="00F76DE7" w:rsidRPr="00F76DE7" w:rsidRDefault="00F76DE7" w:rsidP="00F76DE7">
      <w:pPr>
        <w:ind w:firstLine="340"/>
        <w:jc w:val="both"/>
        <w:rPr>
          <w:sz w:val="28"/>
          <w:szCs w:val="28"/>
        </w:rPr>
      </w:pPr>
      <w:r w:rsidRPr="00F76DE7">
        <w:rPr>
          <w:sz w:val="28"/>
          <w:szCs w:val="28"/>
        </w:rPr>
        <w:t xml:space="preserve">- Luật Cán bộ, công chức năm 2008; Luật Viên chức năm 2010; Luật sửa đổi, bổ sung một số điều của Luật Cán bộ, công chức và Luật Viên chức năm 2019. </w:t>
      </w:r>
    </w:p>
    <w:p w:rsidR="00F76DE7" w:rsidRPr="00F76DE7" w:rsidRDefault="00F76DE7" w:rsidP="00F76DE7">
      <w:pPr>
        <w:ind w:firstLine="340"/>
        <w:jc w:val="both"/>
        <w:rPr>
          <w:sz w:val="28"/>
          <w:szCs w:val="28"/>
        </w:rPr>
      </w:pPr>
      <w:r w:rsidRPr="00F76DE7">
        <w:rPr>
          <w:sz w:val="28"/>
          <w:szCs w:val="28"/>
        </w:rPr>
        <w:t xml:space="preserve">- Nghị định số 61/2018/NĐ-CP ngày 23/4/2018 của Chính phủ về thực hiện cơ chế một cửa, một cửa liên thông trong giải quyết thủ tục hành chính (TTHC); Nghị định số 107/2021/NĐ-CP ngày 06/12/2021 của Chính phủ sửa đổi, bổ sung một số điều của Nghị định số 61/2018/NĐ-CP ngày 23/4/2018 của Chính phủ về thực hiện cơ chế một cửa, một cửa liên thông trong giải quyết TTHC. </w:t>
      </w:r>
    </w:p>
    <w:p w:rsidR="00F76DE7" w:rsidRPr="00F76DE7" w:rsidRDefault="00F76DE7" w:rsidP="00F76DE7">
      <w:pPr>
        <w:ind w:firstLine="340"/>
        <w:jc w:val="both"/>
        <w:rPr>
          <w:sz w:val="28"/>
          <w:szCs w:val="28"/>
        </w:rPr>
      </w:pPr>
      <w:r w:rsidRPr="00F76DE7">
        <w:rPr>
          <w:sz w:val="28"/>
          <w:szCs w:val="28"/>
        </w:rPr>
        <w:t xml:space="preserve">- Nghị quyết số 20-NQ/TU ngày 04/11/2022 của Ban chấp hành Đảng bộ tỉnh Đắk Nông khóa XII về tăng cường sự lãnh đạo của Đảng đối với công tác CCHC tỉnh Đắk Nông đến năm 2025, định hướng đến năm 2030. </w:t>
      </w:r>
    </w:p>
    <w:p w:rsidR="00F76DE7" w:rsidRPr="00F76DE7" w:rsidRDefault="00F76DE7" w:rsidP="00F76DE7">
      <w:pPr>
        <w:ind w:firstLine="340"/>
        <w:jc w:val="both"/>
        <w:rPr>
          <w:sz w:val="28"/>
          <w:szCs w:val="28"/>
        </w:rPr>
      </w:pPr>
      <w:r w:rsidRPr="00F76DE7">
        <w:rPr>
          <w:sz w:val="28"/>
          <w:szCs w:val="28"/>
        </w:rPr>
        <w:t>- Quyết định số 1271/QĐ-UBND ngày 18/8/2021 của UBND tỉnh về việc ban hành Kế hoạch CCHC tỉnh Đắk Nông giai đoạn 2021-2025.</w:t>
      </w:r>
    </w:p>
    <w:p w:rsidR="00F76DE7" w:rsidRPr="00F76DE7" w:rsidRDefault="00F76DE7" w:rsidP="00F76DE7">
      <w:pPr>
        <w:ind w:firstLine="340"/>
        <w:jc w:val="both"/>
        <w:rPr>
          <w:sz w:val="28"/>
          <w:szCs w:val="28"/>
        </w:rPr>
      </w:pPr>
      <w:r w:rsidRPr="00F76DE7">
        <w:rPr>
          <w:sz w:val="28"/>
          <w:szCs w:val="28"/>
        </w:rPr>
        <w:t xml:space="preserve">- Luật Ban hành văn bản quy phạm pháp luật năm 2015; Luật sửa đổi, bổ sung một số điều của Luật Ban hành văn bản quy phạm pháp luật năm 2020. </w:t>
      </w:r>
    </w:p>
    <w:p w:rsidR="00F76DE7" w:rsidRPr="00F76DE7" w:rsidRDefault="00F76DE7" w:rsidP="00F76DE7">
      <w:pPr>
        <w:ind w:firstLine="340"/>
        <w:jc w:val="both"/>
        <w:rPr>
          <w:sz w:val="28"/>
          <w:szCs w:val="28"/>
        </w:rPr>
      </w:pPr>
      <w:r w:rsidRPr="00F76DE7">
        <w:rPr>
          <w:sz w:val="28"/>
          <w:szCs w:val="28"/>
        </w:rPr>
        <w:t xml:space="preserve">- Nghị định số 60/2021/NĐ-CP ngày 21/6/2021 của Chính phủ về quy định cơ chế tự chủ tài chính của đơn vị sự nghiệp công lập. </w:t>
      </w:r>
    </w:p>
    <w:p w:rsidR="00F76DE7" w:rsidRPr="00F76DE7" w:rsidRDefault="00F76DE7" w:rsidP="00F76DE7">
      <w:pPr>
        <w:ind w:firstLine="340"/>
        <w:jc w:val="both"/>
        <w:rPr>
          <w:sz w:val="28"/>
          <w:szCs w:val="28"/>
        </w:rPr>
      </w:pPr>
      <w:r w:rsidRPr="00F76DE7">
        <w:rPr>
          <w:sz w:val="28"/>
          <w:szCs w:val="28"/>
        </w:rPr>
        <w:t>- Nghị quyết số 09-NQ/TU ngày 01/11/2021 của Ban chấp hành Đảng bộ tỉnh Đắk Nông khóa XII về chuyển đổi số tỉnh Đắk Nông đến năm 2025, định hướng đến năm 2030.</w:t>
      </w:r>
    </w:p>
    <w:p w:rsidR="00EE7B79" w:rsidRPr="00F76DE7" w:rsidRDefault="00EE7B79" w:rsidP="00F76DE7">
      <w:pPr>
        <w:jc w:val="both"/>
        <w:rPr>
          <w:sz w:val="28"/>
          <w:szCs w:val="28"/>
        </w:rPr>
      </w:pPr>
    </w:p>
    <w:sectPr w:rsidR="00EE7B79" w:rsidRPr="00F76DE7" w:rsidSect="00FA3287">
      <w:pgSz w:w="11907" w:h="16840"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DE7"/>
    <w:rsid w:val="0091609D"/>
    <w:rsid w:val="00EE7B79"/>
    <w:rsid w:val="00F71DD7"/>
    <w:rsid w:val="00F76DE7"/>
    <w:rsid w:val="00FA3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6B0FB2-39F7-4101-9AA4-07640D97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DE7"/>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F76D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Tú</dc:creator>
  <cp:keywords/>
  <dc:description/>
  <cp:lastModifiedBy>Võ Văn Tú</cp:lastModifiedBy>
  <cp:revision>1</cp:revision>
  <dcterms:created xsi:type="dcterms:W3CDTF">2024-08-20T02:03:00Z</dcterms:created>
  <dcterms:modified xsi:type="dcterms:W3CDTF">2024-08-20T02:04:00Z</dcterms:modified>
</cp:coreProperties>
</file>